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center" w:leader="none" w:pos="4680"/>
          <w:tab w:val="left" w:leader="none" w:pos="6704"/>
          <w:tab w:val="center" w:leader="none" w:pos="4680"/>
          <w:tab w:val="left" w:leader="none" w:pos="6704"/>
        </w:tabs>
        <w:jc w:val="center"/>
        <w:rPr>
          <w:b w:val="1"/>
          <w:sz w:val="24"/>
          <w:szCs w:val="24"/>
        </w:rPr>
      </w:pPr>
      <w:r w:rsidDel="00000000" w:rsidR="00000000" w:rsidRPr="00000000">
        <w:rPr>
          <w:b w:val="1"/>
          <w:sz w:val="24"/>
          <w:szCs w:val="24"/>
          <w:rtl w:val="0"/>
        </w:rPr>
        <w:t xml:space="preserve">Barracuda Booster Club</w:t>
      </w:r>
    </w:p>
    <w:p w:rsidR="00000000" w:rsidDel="00000000" w:rsidP="00000000" w:rsidRDefault="00000000" w:rsidRPr="00000000" w14:paraId="00000002">
      <w:pPr>
        <w:jc w:val="center"/>
        <w:rPr/>
      </w:pPr>
      <w:r w:rsidDel="00000000" w:rsidR="00000000" w:rsidRPr="00000000">
        <w:rPr/>
        <w:drawing>
          <wp:inline distB="0" distT="0" distL="0" distR="0">
            <wp:extent cx="914400" cy="912495"/>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14400" cy="91249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jc w:val="center"/>
        <w:rPr>
          <w:b w:val="1"/>
        </w:rPr>
      </w:pPr>
      <w:r w:rsidDel="00000000" w:rsidR="00000000" w:rsidRPr="00000000">
        <w:rPr>
          <w:b w:val="1"/>
          <w:sz w:val="26"/>
          <w:szCs w:val="26"/>
          <w:rtl w:val="0"/>
        </w:rPr>
        <w:t xml:space="preserve">2025</w:t>
      </w:r>
      <w:r w:rsidDel="00000000" w:rsidR="00000000" w:rsidRPr="00000000">
        <w:rPr>
          <w:b w:val="1"/>
          <w:rtl w:val="0"/>
        </w:rPr>
        <w:t xml:space="preserve"> ANNUAL MEMBERSHIP DUES</w:t>
      </w:r>
    </w:p>
    <w:p w:rsidR="00000000" w:rsidDel="00000000" w:rsidP="00000000" w:rsidRDefault="00000000" w:rsidRPr="00000000" w14:paraId="00000004">
      <w:pPr>
        <w:spacing w:line="240" w:lineRule="auto"/>
        <w:rPr>
          <w:rFonts w:ascii="Gill Sans" w:cs="Gill Sans" w:eastAsia="Gill Sans" w:hAnsi="Gill Sans"/>
          <w:sz w:val="22"/>
          <w:szCs w:val="22"/>
          <w:highlight w:val="yellow"/>
        </w:rPr>
      </w:pPr>
      <w:r w:rsidDel="00000000" w:rsidR="00000000" w:rsidRPr="00000000">
        <w:rPr>
          <w:rFonts w:ascii="Gill Sans" w:cs="Gill Sans" w:eastAsia="Gill Sans" w:hAnsi="Gill Sans"/>
          <w:color w:val="000000"/>
          <w:sz w:val="22"/>
          <w:szCs w:val="22"/>
          <w:rtl w:val="0"/>
        </w:rPr>
        <w:t xml:space="preserve">Welcome to the Barracuda Booster Club! </w:t>
      </w:r>
      <w:r w:rsidDel="00000000" w:rsidR="00000000" w:rsidRPr="00000000">
        <w:rPr>
          <w:rFonts w:ascii="Gill Sans" w:cs="Gill Sans" w:eastAsia="Gill Sans" w:hAnsi="Gill Sans"/>
          <w:sz w:val="22"/>
          <w:szCs w:val="22"/>
          <w:rtl w:val="0"/>
        </w:rPr>
        <w:t xml:space="preserve">In 2024 our team achieved remarkable milestones. Our team has expanded significantly this year and we now have over 50 swimmers! We remained active in monthly competitions throughout the county, including our participation in Palm Springs, Kevin Perry, Far Westerns, and local championships. Off of the pool deck, we’ve also hosted beach days, barbecues, parent’s night out, and holiday parties, encouraging out swimmers and families to get to know each other outside of practice.</w:t>
      </w:r>
      <w:r w:rsidDel="00000000" w:rsidR="00000000" w:rsidRPr="00000000">
        <w:rPr>
          <w:rtl w:val="0"/>
        </w:rPr>
      </w:r>
    </w:p>
    <w:p w:rsidR="00000000" w:rsidDel="00000000" w:rsidP="00000000" w:rsidRDefault="00000000" w:rsidRPr="00000000" w14:paraId="00000005">
      <w:pPr>
        <w:spacing w:line="240" w:lineRule="auto"/>
        <w:rPr>
          <w:rFonts w:ascii="Gill Sans" w:cs="Gill Sans" w:eastAsia="Gill Sans" w:hAnsi="Gill Sans"/>
          <w:sz w:val="22"/>
          <w:szCs w:val="22"/>
          <w:highlight w:val="white"/>
        </w:rPr>
      </w:pPr>
      <w:r w:rsidDel="00000000" w:rsidR="00000000" w:rsidRPr="00000000">
        <w:rPr>
          <w:rFonts w:ascii="Gill Sans" w:cs="Gill Sans" w:eastAsia="Gill Sans" w:hAnsi="Gill Sans"/>
          <w:sz w:val="22"/>
          <w:szCs w:val="22"/>
          <w:highlight w:val="white"/>
          <w:rtl w:val="0"/>
        </w:rPr>
        <w:t xml:space="preserve">The BBC aims to foster team bonding activities to support the growth of our children into resilient individuals and exceptional athletes throughout their swimming journey. Looking ahead, we are eager to expand our team even further and are excited about the prospect of hosting a meet at Palomar, paving the way for an even more promising year.</w:t>
      </w:r>
    </w:p>
    <w:p w:rsidR="00000000" w:rsidDel="00000000" w:rsidP="00000000" w:rsidRDefault="00000000" w:rsidRPr="00000000" w14:paraId="00000006">
      <w:pPr>
        <w:spacing w:line="240" w:lineRule="auto"/>
        <w:rPr>
          <w:rFonts w:ascii="Gill Sans" w:cs="Gill Sans" w:eastAsia="Gill Sans" w:hAnsi="Gill Sans"/>
          <w:color w:val="000000"/>
          <w:sz w:val="22"/>
          <w:szCs w:val="22"/>
        </w:rPr>
      </w:pPr>
      <w:r w:rsidDel="00000000" w:rsidR="00000000" w:rsidRPr="00000000">
        <w:rPr>
          <w:rFonts w:ascii="Gill Sans" w:cs="Gill Sans" w:eastAsia="Gill Sans" w:hAnsi="Gill Sans"/>
          <w:color w:val="000000"/>
          <w:sz w:val="22"/>
          <w:szCs w:val="22"/>
          <w:rtl w:val="0"/>
        </w:rPr>
        <w:t xml:space="preserve">One of the responsibilities of the booster club is to collect dues every January. These dues are used to pay for the use of the TeamUnify website, cover the costs for our officials (needed for every meet), design and purchase team </w:t>
      </w:r>
      <w:r w:rsidDel="00000000" w:rsidR="00000000" w:rsidRPr="00000000">
        <w:rPr>
          <w:rFonts w:ascii="Gill Sans" w:cs="Gill Sans" w:eastAsia="Gill Sans" w:hAnsi="Gill Sans"/>
          <w:sz w:val="22"/>
          <w:szCs w:val="22"/>
          <w:rtl w:val="0"/>
        </w:rPr>
        <w:t xml:space="preserve">merchandise</w:t>
      </w:r>
      <w:r w:rsidDel="00000000" w:rsidR="00000000" w:rsidRPr="00000000">
        <w:rPr>
          <w:rFonts w:ascii="Gill Sans" w:cs="Gill Sans" w:eastAsia="Gill Sans" w:hAnsi="Gill Sans"/>
          <w:color w:val="000000"/>
          <w:sz w:val="22"/>
          <w:szCs w:val="22"/>
          <w:rtl w:val="0"/>
        </w:rPr>
        <w:t xml:space="preserve">, pay for team parties/gifts for swimmers, replace equipment, award scholarships to senior swimmers</w:t>
      </w:r>
      <w:r w:rsidDel="00000000" w:rsidR="00000000" w:rsidRPr="00000000">
        <w:rPr>
          <w:rFonts w:ascii="Gill Sans" w:cs="Gill Sans" w:eastAsia="Gill Sans" w:hAnsi="Gill Sans"/>
          <w:sz w:val="22"/>
          <w:szCs w:val="22"/>
          <w:rtl w:val="0"/>
        </w:rPr>
        <w:t xml:space="preserve">, and host our annual team banquet. </w:t>
      </w:r>
      <w:r w:rsidDel="00000000" w:rsidR="00000000" w:rsidRPr="00000000">
        <w:rPr>
          <w:rtl w:val="0"/>
        </w:rPr>
      </w:r>
    </w:p>
    <w:p w:rsidR="00000000" w:rsidDel="00000000" w:rsidP="00000000" w:rsidRDefault="00000000" w:rsidRPr="00000000" w14:paraId="00000007">
      <w:pPr>
        <w:spacing w:line="240" w:lineRule="auto"/>
        <w:rPr>
          <w:rFonts w:ascii="Gill Sans" w:cs="Gill Sans" w:eastAsia="Gill Sans" w:hAnsi="Gill Sans"/>
          <w:color w:val="000000"/>
          <w:sz w:val="22"/>
          <w:szCs w:val="22"/>
        </w:rPr>
      </w:pPr>
      <w:r w:rsidDel="00000000" w:rsidR="00000000" w:rsidRPr="00000000">
        <w:rPr>
          <w:rFonts w:ascii="Gill Sans" w:cs="Gill Sans" w:eastAsia="Gill Sans" w:hAnsi="Gill Sans"/>
          <w:b w:val="1"/>
          <w:color w:val="000000"/>
          <w:sz w:val="22"/>
          <w:szCs w:val="22"/>
          <w:rtl w:val="0"/>
        </w:rPr>
        <w:t xml:space="preserve">Our annual dues are $135 per family.</w:t>
      </w:r>
      <w:r w:rsidDel="00000000" w:rsidR="00000000" w:rsidRPr="00000000">
        <w:rPr>
          <w:rFonts w:ascii="Gill Sans" w:cs="Gill Sans" w:eastAsia="Gill Sans" w:hAnsi="Gill Sans"/>
          <w:color w:val="000000"/>
          <w:sz w:val="22"/>
          <w:szCs w:val="22"/>
          <w:rtl w:val="0"/>
        </w:rPr>
        <w:t xml:space="preserve"> If you have joined mid-year, the due schedule is as follows:</w:t>
      </w:r>
    </w:p>
    <w:tbl>
      <w:tblPr>
        <w:tblStyle w:val="Table1"/>
        <w:tblW w:w="10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625"/>
        <w:gridCol w:w="2625"/>
        <w:gridCol w:w="2625"/>
        <w:gridCol w:w="2625"/>
        <w:tblGridChange w:id="0">
          <w:tblGrid>
            <w:gridCol w:w="2625"/>
            <w:gridCol w:w="2625"/>
            <w:gridCol w:w="2625"/>
            <w:gridCol w:w="2625"/>
          </w:tblGrid>
        </w:tblGridChange>
      </w:tblGrid>
      <w:tr>
        <w:trPr>
          <w:cantSplit w:val="0"/>
          <w:tblHeader w:val="0"/>
        </w:trPr>
        <w:tc>
          <w:tcPr/>
          <w:p w:rsidR="00000000" w:rsidDel="00000000" w:rsidP="00000000" w:rsidRDefault="00000000" w:rsidRPr="00000000" w14:paraId="00000008">
            <w:pPr>
              <w:rPr>
                <w:b w:val="1"/>
                <w:color w:val="000000"/>
              </w:rPr>
            </w:pPr>
            <w:r w:rsidDel="00000000" w:rsidR="00000000" w:rsidRPr="00000000">
              <w:rPr>
                <w:b w:val="1"/>
                <w:color w:val="000000"/>
                <w:rtl w:val="0"/>
              </w:rPr>
              <w:t xml:space="preserve">If you joined after…</w:t>
            </w:r>
          </w:p>
        </w:tc>
        <w:tc>
          <w:tcPr/>
          <w:p w:rsidR="00000000" w:rsidDel="00000000" w:rsidP="00000000" w:rsidRDefault="00000000" w:rsidRPr="00000000" w14:paraId="00000009">
            <w:pPr>
              <w:rPr>
                <w:b w:val="1"/>
                <w:color w:val="000000"/>
              </w:rPr>
            </w:pPr>
            <w:r w:rsidDel="00000000" w:rsidR="00000000" w:rsidRPr="00000000">
              <w:rPr>
                <w:b w:val="1"/>
                <w:color w:val="000000"/>
                <w:rtl w:val="0"/>
              </w:rPr>
              <w:t xml:space="preserve">Your dues are:</w:t>
            </w:r>
          </w:p>
        </w:tc>
        <w:tc>
          <w:tcPr/>
          <w:p w:rsidR="00000000" w:rsidDel="00000000" w:rsidP="00000000" w:rsidRDefault="00000000" w:rsidRPr="00000000" w14:paraId="0000000A">
            <w:pPr>
              <w:rPr>
                <w:b w:val="1"/>
                <w:color w:val="000000"/>
              </w:rPr>
            </w:pPr>
            <w:r w:rsidDel="00000000" w:rsidR="00000000" w:rsidRPr="00000000">
              <w:rPr>
                <w:b w:val="1"/>
                <w:color w:val="000000"/>
                <w:rtl w:val="0"/>
              </w:rPr>
              <w:t xml:space="preserve">If you joined after…</w:t>
            </w:r>
          </w:p>
        </w:tc>
        <w:tc>
          <w:tcPr/>
          <w:p w:rsidR="00000000" w:rsidDel="00000000" w:rsidP="00000000" w:rsidRDefault="00000000" w:rsidRPr="00000000" w14:paraId="0000000B">
            <w:pPr>
              <w:rPr>
                <w:b w:val="1"/>
                <w:color w:val="000000"/>
              </w:rPr>
            </w:pPr>
            <w:r w:rsidDel="00000000" w:rsidR="00000000" w:rsidRPr="00000000">
              <w:rPr>
                <w:b w:val="1"/>
                <w:color w:val="000000"/>
                <w:rtl w:val="0"/>
              </w:rPr>
              <w:t xml:space="preserve">Your dues are:</w:t>
            </w:r>
          </w:p>
        </w:tc>
      </w:tr>
      <w:tr>
        <w:trPr>
          <w:cantSplit w:val="0"/>
          <w:tblHeader w:val="0"/>
        </w:trPr>
        <w:tc>
          <w:tcPr/>
          <w:p w:rsidR="00000000" w:rsidDel="00000000" w:rsidP="00000000" w:rsidRDefault="00000000" w:rsidRPr="00000000" w14:paraId="0000000C">
            <w:pPr>
              <w:rPr>
                <w:color w:val="000000"/>
                <w:vertAlign w:val="superscript"/>
              </w:rPr>
            </w:pPr>
            <w:r w:rsidDel="00000000" w:rsidR="00000000" w:rsidRPr="00000000">
              <w:rPr>
                <w:color w:val="000000"/>
                <w:rtl w:val="0"/>
              </w:rPr>
              <w:t xml:space="preserve">January 1, 202</w:t>
            </w: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00D">
            <w:pPr>
              <w:jc w:val="center"/>
              <w:rPr>
                <w:color w:val="000000"/>
              </w:rPr>
            </w:pPr>
            <w:r w:rsidDel="00000000" w:rsidR="00000000" w:rsidRPr="00000000">
              <w:rPr>
                <w:color w:val="000000"/>
                <w:rtl w:val="0"/>
              </w:rPr>
              <w:t xml:space="preserve">$135</w:t>
            </w:r>
          </w:p>
        </w:tc>
        <w:tc>
          <w:tcPr/>
          <w:p w:rsidR="00000000" w:rsidDel="00000000" w:rsidP="00000000" w:rsidRDefault="00000000" w:rsidRPr="00000000" w14:paraId="0000000E">
            <w:pPr>
              <w:rPr>
                <w:color w:val="000000"/>
                <w:vertAlign w:val="superscript"/>
              </w:rPr>
            </w:pPr>
            <w:r w:rsidDel="00000000" w:rsidR="00000000" w:rsidRPr="00000000">
              <w:rPr>
                <w:color w:val="000000"/>
                <w:rtl w:val="0"/>
              </w:rPr>
              <w:t xml:space="preserve">July 1, 202</w:t>
            </w: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00F">
            <w:pPr>
              <w:jc w:val="center"/>
              <w:rPr>
                <w:color w:val="000000"/>
              </w:rPr>
            </w:pPr>
            <w:r w:rsidDel="00000000" w:rsidR="00000000" w:rsidRPr="00000000">
              <w:rPr>
                <w:color w:val="000000"/>
                <w:rtl w:val="0"/>
              </w:rPr>
              <w:t xml:space="preserve">$75</w:t>
            </w:r>
          </w:p>
        </w:tc>
      </w:tr>
      <w:tr>
        <w:trPr>
          <w:cantSplit w:val="0"/>
          <w:tblHeader w:val="0"/>
        </w:trPr>
        <w:tc>
          <w:tcPr/>
          <w:p w:rsidR="00000000" w:rsidDel="00000000" w:rsidP="00000000" w:rsidRDefault="00000000" w:rsidRPr="00000000" w14:paraId="00000010">
            <w:pPr>
              <w:rPr>
                <w:color w:val="000000"/>
                <w:vertAlign w:val="superscript"/>
              </w:rPr>
            </w:pPr>
            <w:r w:rsidDel="00000000" w:rsidR="00000000" w:rsidRPr="00000000">
              <w:rPr>
                <w:color w:val="000000"/>
                <w:rtl w:val="0"/>
              </w:rPr>
              <w:t xml:space="preserve">February 1, 202</w:t>
            </w: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011">
            <w:pPr>
              <w:jc w:val="center"/>
              <w:rPr>
                <w:color w:val="000000"/>
              </w:rPr>
            </w:pPr>
            <w:r w:rsidDel="00000000" w:rsidR="00000000" w:rsidRPr="00000000">
              <w:rPr>
                <w:color w:val="000000"/>
                <w:rtl w:val="0"/>
              </w:rPr>
              <w:t xml:space="preserve">$125</w:t>
            </w:r>
          </w:p>
        </w:tc>
        <w:tc>
          <w:tcPr/>
          <w:p w:rsidR="00000000" w:rsidDel="00000000" w:rsidP="00000000" w:rsidRDefault="00000000" w:rsidRPr="00000000" w14:paraId="00000012">
            <w:pPr>
              <w:rPr>
                <w:color w:val="000000"/>
                <w:vertAlign w:val="superscript"/>
              </w:rPr>
            </w:pPr>
            <w:r w:rsidDel="00000000" w:rsidR="00000000" w:rsidRPr="00000000">
              <w:rPr>
                <w:color w:val="000000"/>
                <w:rtl w:val="0"/>
              </w:rPr>
              <w:t xml:space="preserve">August 1, 202</w:t>
            </w: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013">
            <w:pPr>
              <w:jc w:val="center"/>
              <w:rPr>
                <w:color w:val="000000"/>
              </w:rPr>
            </w:pPr>
            <w:r w:rsidDel="00000000" w:rsidR="00000000" w:rsidRPr="00000000">
              <w:rPr>
                <w:color w:val="000000"/>
                <w:rtl w:val="0"/>
              </w:rPr>
              <w:t xml:space="preserve">$65</w:t>
            </w:r>
          </w:p>
        </w:tc>
      </w:tr>
      <w:tr>
        <w:trPr>
          <w:cantSplit w:val="0"/>
          <w:tblHeader w:val="0"/>
        </w:trPr>
        <w:tc>
          <w:tcPr/>
          <w:p w:rsidR="00000000" w:rsidDel="00000000" w:rsidP="00000000" w:rsidRDefault="00000000" w:rsidRPr="00000000" w14:paraId="00000014">
            <w:pPr>
              <w:rPr>
                <w:color w:val="000000"/>
                <w:vertAlign w:val="superscript"/>
              </w:rPr>
            </w:pPr>
            <w:r w:rsidDel="00000000" w:rsidR="00000000" w:rsidRPr="00000000">
              <w:rPr>
                <w:color w:val="000000"/>
                <w:rtl w:val="0"/>
              </w:rPr>
              <w:t xml:space="preserve">March 1, 202</w:t>
            </w: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015">
            <w:pPr>
              <w:jc w:val="center"/>
              <w:rPr>
                <w:color w:val="000000"/>
              </w:rPr>
            </w:pPr>
            <w:r w:rsidDel="00000000" w:rsidR="00000000" w:rsidRPr="00000000">
              <w:rPr>
                <w:color w:val="000000"/>
                <w:rtl w:val="0"/>
              </w:rPr>
              <w:t xml:space="preserve">$115</w:t>
            </w:r>
          </w:p>
        </w:tc>
        <w:tc>
          <w:tcPr/>
          <w:p w:rsidR="00000000" w:rsidDel="00000000" w:rsidP="00000000" w:rsidRDefault="00000000" w:rsidRPr="00000000" w14:paraId="00000016">
            <w:pPr>
              <w:rPr>
                <w:color w:val="000000"/>
                <w:vertAlign w:val="superscript"/>
              </w:rPr>
            </w:pPr>
            <w:r w:rsidDel="00000000" w:rsidR="00000000" w:rsidRPr="00000000">
              <w:rPr>
                <w:color w:val="000000"/>
                <w:rtl w:val="0"/>
              </w:rPr>
              <w:t xml:space="preserve">September 1, 202</w:t>
            </w: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017">
            <w:pPr>
              <w:jc w:val="center"/>
              <w:rPr>
                <w:color w:val="000000"/>
              </w:rPr>
            </w:pPr>
            <w:r w:rsidDel="00000000" w:rsidR="00000000" w:rsidRPr="00000000">
              <w:rPr>
                <w:color w:val="000000"/>
                <w:rtl w:val="0"/>
              </w:rPr>
              <w:t xml:space="preserve">$55</w:t>
            </w:r>
          </w:p>
        </w:tc>
      </w:tr>
      <w:tr>
        <w:trPr>
          <w:cantSplit w:val="0"/>
          <w:tblHeader w:val="0"/>
        </w:trPr>
        <w:tc>
          <w:tcPr/>
          <w:p w:rsidR="00000000" w:rsidDel="00000000" w:rsidP="00000000" w:rsidRDefault="00000000" w:rsidRPr="00000000" w14:paraId="00000018">
            <w:pPr>
              <w:rPr>
                <w:color w:val="000000"/>
                <w:vertAlign w:val="superscript"/>
              </w:rPr>
            </w:pPr>
            <w:r w:rsidDel="00000000" w:rsidR="00000000" w:rsidRPr="00000000">
              <w:rPr>
                <w:color w:val="000000"/>
                <w:rtl w:val="0"/>
              </w:rPr>
              <w:t xml:space="preserve">April 1, 202</w:t>
            </w: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019">
            <w:pPr>
              <w:jc w:val="center"/>
              <w:rPr>
                <w:color w:val="000000"/>
              </w:rPr>
            </w:pPr>
            <w:r w:rsidDel="00000000" w:rsidR="00000000" w:rsidRPr="00000000">
              <w:rPr>
                <w:color w:val="000000"/>
                <w:rtl w:val="0"/>
              </w:rPr>
              <w:t xml:space="preserve">$105</w:t>
            </w:r>
          </w:p>
        </w:tc>
        <w:tc>
          <w:tcPr/>
          <w:p w:rsidR="00000000" w:rsidDel="00000000" w:rsidP="00000000" w:rsidRDefault="00000000" w:rsidRPr="00000000" w14:paraId="0000001A">
            <w:pPr>
              <w:rPr>
                <w:color w:val="000000"/>
                <w:vertAlign w:val="superscript"/>
              </w:rPr>
            </w:pPr>
            <w:r w:rsidDel="00000000" w:rsidR="00000000" w:rsidRPr="00000000">
              <w:rPr>
                <w:color w:val="000000"/>
                <w:rtl w:val="0"/>
              </w:rPr>
              <w:t xml:space="preserve">October 1, 202</w:t>
            </w: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01B">
            <w:pPr>
              <w:jc w:val="center"/>
              <w:rPr>
                <w:color w:val="000000"/>
              </w:rPr>
            </w:pPr>
            <w:r w:rsidDel="00000000" w:rsidR="00000000" w:rsidRPr="00000000">
              <w:rPr>
                <w:color w:val="000000"/>
                <w:rtl w:val="0"/>
              </w:rPr>
              <w:t xml:space="preserve">$45</w:t>
            </w:r>
          </w:p>
        </w:tc>
      </w:tr>
      <w:tr>
        <w:trPr>
          <w:cantSplit w:val="0"/>
          <w:tblHeader w:val="0"/>
        </w:trPr>
        <w:tc>
          <w:tcPr/>
          <w:p w:rsidR="00000000" w:rsidDel="00000000" w:rsidP="00000000" w:rsidRDefault="00000000" w:rsidRPr="00000000" w14:paraId="0000001C">
            <w:pPr>
              <w:rPr>
                <w:color w:val="000000"/>
                <w:vertAlign w:val="superscript"/>
              </w:rPr>
            </w:pPr>
            <w:r w:rsidDel="00000000" w:rsidR="00000000" w:rsidRPr="00000000">
              <w:rPr>
                <w:color w:val="000000"/>
                <w:rtl w:val="0"/>
              </w:rPr>
              <w:t xml:space="preserve">May 1, 202</w:t>
            </w: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01D">
            <w:pPr>
              <w:jc w:val="center"/>
              <w:rPr>
                <w:color w:val="000000"/>
              </w:rPr>
            </w:pPr>
            <w:r w:rsidDel="00000000" w:rsidR="00000000" w:rsidRPr="00000000">
              <w:rPr>
                <w:color w:val="000000"/>
                <w:rtl w:val="0"/>
              </w:rPr>
              <w:t xml:space="preserve">$95</w:t>
            </w:r>
          </w:p>
        </w:tc>
        <w:tc>
          <w:tcPr/>
          <w:p w:rsidR="00000000" w:rsidDel="00000000" w:rsidP="00000000" w:rsidRDefault="00000000" w:rsidRPr="00000000" w14:paraId="0000001E">
            <w:pPr>
              <w:rPr>
                <w:color w:val="000000"/>
                <w:vertAlign w:val="superscript"/>
              </w:rPr>
            </w:pPr>
            <w:r w:rsidDel="00000000" w:rsidR="00000000" w:rsidRPr="00000000">
              <w:rPr>
                <w:color w:val="000000"/>
                <w:rtl w:val="0"/>
              </w:rPr>
              <w:t xml:space="preserve">November 1, 202</w:t>
            </w: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01F">
            <w:pPr>
              <w:jc w:val="center"/>
              <w:rPr>
                <w:color w:val="000000"/>
              </w:rPr>
            </w:pPr>
            <w:r w:rsidDel="00000000" w:rsidR="00000000" w:rsidRPr="00000000">
              <w:rPr>
                <w:color w:val="000000"/>
                <w:rtl w:val="0"/>
              </w:rPr>
              <w:t xml:space="preserve">$35</w:t>
            </w:r>
          </w:p>
        </w:tc>
      </w:tr>
      <w:tr>
        <w:trPr>
          <w:cantSplit w:val="0"/>
          <w:tblHeader w:val="0"/>
        </w:trPr>
        <w:tc>
          <w:tcPr/>
          <w:p w:rsidR="00000000" w:rsidDel="00000000" w:rsidP="00000000" w:rsidRDefault="00000000" w:rsidRPr="00000000" w14:paraId="00000020">
            <w:pPr>
              <w:rPr>
                <w:color w:val="000000"/>
                <w:vertAlign w:val="superscript"/>
              </w:rPr>
            </w:pPr>
            <w:r w:rsidDel="00000000" w:rsidR="00000000" w:rsidRPr="00000000">
              <w:rPr>
                <w:color w:val="000000"/>
                <w:rtl w:val="0"/>
              </w:rPr>
              <w:t xml:space="preserve">June 1, 202</w:t>
            </w: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021">
            <w:pPr>
              <w:jc w:val="center"/>
              <w:rPr>
                <w:color w:val="000000"/>
              </w:rPr>
            </w:pPr>
            <w:r w:rsidDel="00000000" w:rsidR="00000000" w:rsidRPr="00000000">
              <w:rPr>
                <w:color w:val="000000"/>
                <w:rtl w:val="0"/>
              </w:rPr>
              <w:t xml:space="preserve">$85</w:t>
            </w:r>
          </w:p>
        </w:tc>
        <w:tc>
          <w:tcPr/>
          <w:p w:rsidR="00000000" w:rsidDel="00000000" w:rsidP="00000000" w:rsidRDefault="00000000" w:rsidRPr="00000000" w14:paraId="00000022">
            <w:pPr>
              <w:rPr>
                <w:color w:val="000000"/>
                <w:vertAlign w:val="superscript"/>
              </w:rPr>
            </w:pPr>
            <w:r w:rsidDel="00000000" w:rsidR="00000000" w:rsidRPr="00000000">
              <w:rPr>
                <w:color w:val="000000"/>
                <w:rtl w:val="0"/>
              </w:rPr>
              <w:t xml:space="preserve">December 1, 202</w:t>
            </w: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023">
            <w:pPr>
              <w:jc w:val="center"/>
              <w:rPr>
                <w:color w:val="000000"/>
              </w:rPr>
            </w:pPr>
            <w:r w:rsidDel="00000000" w:rsidR="00000000" w:rsidRPr="00000000">
              <w:rPr>
                <w:color w:val="000000"/>
                <w:rtl w:val="0"/>
              </w:rPr>
              <w:t xml:space="preserve">$25</w:t>
            </w:r>
          </w:p>
        </w:tc>
      </w:tr>
    </w:tbl>
    <w:p w:rsidR="00000000" w:rsidDel="00000000" w:rsidP="00000000" w:rsidRDefault="00000000" w:rsidRPr="00000000" w14:paraId="00000024">
      <w:pPr>
        <w:spacing w:line="240" w:lineRule="auto"/>
        <w:rPr>
          <w:sz w:val="22"/>
          <w:szCs w:val="22"/>
        </w:rPr>
      </w:pPr>
      <w:r w:rsidDel="00000000" w:rsidR="00000000" w:rsidRPr="00000000">
        <w:rPr>
          <w:color w:val="000000"/>
          <w:rtl w:val="0"/>
        </w:rPr>
        <w:br w:type="textWrapping"/>
      </w:r>
      <w:r w:rsidDel="00000000" w:rsidR="00000000" w:rsidRPr="00000000">
        <w:rPr>
          <w:color w:val="000000"/>
          <w:sz w:val="22"/>
          <w:szCs w:val="22"/>
          <w:rtl w:val="0"/>
        </w:rPr>
        <w:t xml:space="preserve">We accept cash</w:t>
      </w:r>
      <w:r w:rsidDel="00000000" w:rsidR="00000000" w:rsidRPr="00000000">
        <w:rPr>
          <w:sz w:val="22"/>
          <w:szCs w:val="22"/>
          <w:rtl w:val="0"/>
        </w:rPr>
        <w:t xml:space="preserve"> or</w:t>
      </w:r>
      <w:r w:rsidDel="00000000" w:rsidR="00000000" w:rsidRPr="00000000">
        <w:rPr>
          <w:color w:val="000000"/>
          <w:sz w:val="22"/>
          <w:szCs w:val="22"/>
          <w:rtl w:val="0"/>
        </w:rPr>
        <w:t xml:space="preserve"> check (payable to </w:t>
      </w:r>
      <w:r w:rsidDel="00000000" w:rsidR="00000000" w:rsidRPr="00000000">
        <w:rPr>
          <w:b w:val="1"/>
          <w:color w:val="000000"/>
          <w:sz w:val="22"/>
          <w:szCs w:val="22"/>
          <w:rtl w:val="0"/>
        </w:rPr>
        <w:t xml:space="preserve">Barracuda Booster Club).  </w:t>
      </w:r>
      <w:r w:rsidDel="00000000" w:rsidR="00000000" w:rsidRPr="00000000">
        <w:rPr>
          <w:sz w:val="22"/>
          <w:szCs w:val="22"/>
          <w:rtl w:val="0"/>
        </w:rPr>
        <w:t xml:space="preserve">We can also directly charge your Team Unify account which includes a $2 processing fee. </w:t>
      </w:r>
      <w:r w:rsidDel="00000000" w:rsidR="00000000" w:rsidRPr="00000000">
        <w:rPr>
          <w:color w:val="000000"/>
          <w:sz w:val="22"/>
          <w:szCs w:val="22"/>
          <w:rtl w:val="0"/>
        </w:rPr>
        <w:t xml:space="preserve">Payments can be delivered to </w:t>
      </w:r>
      <w:r w:rsidDel="00000000" w:rsidR="00000000" w:rsidRPr="00000000">
        <w:rPr>
          <w:sz w:val="22"/>
          <w:szCs w:val="22"/>
          <w:rtl w:val="0"/>
        </w:rPr>
        <w:t xml:space="preserve">Lori Collins </w:t>
      </w:r>
      <w:r w:rsidDel="00000000" w:rsidR="00000000" w:rsidRPr="00000000">
        <w:rPr>
          <w:color w:val="000000"/>
          <w:sz w:val="22"/>
          <w:szCs w:val="22"/>
          <w:rtl w:val="0"/>
        </w:rPr>
        <w:t xml:space="preserve">(Treasurer) </w:t>
      </w:r>
      <w:r w:rsidDel="00000000" w:rsidR="00000000" w:rsidRPr="00000000">
        <w:rPr>
          <w:sz w:val="22"/>
          <w:szCs w:val="22"/>
          <w:rtl w:val="0"/>
        </w:rPr>
        <w:t xml:space="preserve">or any board member </w:t>
      </w:r>
      <w:r w:rsidDel="00000000" w:rsidR="00000000" w:rsidRPr="00000000">
        <w:rPr>
          <w:color w:val="000000"/>
          <w:sz w:val="22"/>
          <w:szCs w:val="22"/>
          <w:rtl w:val="0"/>
        </w:rPr>
        <w:t xml:space="preserve">on the pool deck. </w:t>
      </w:r>
      <w:r w:rsidDel="00000000" w:rsidR="00000000" w:rsidRPr="00000000">
        <w:rPr>
          <w:rtl w:val="0"/>
        </w:rPr>
      </w:r>
    </w:p>
    <w:p w:rsidR="00000000" w:rsidDel="00000000" w:rsidP="00000000" w:rsidRDefault="00000000" w:rsidRPr="00000000" w14:paraId="00000025">
      <w:pPr>
        <w:spacing w:line="240" w:lineRule="auto"/>
        <w:rPr>
          <w:color w:val="000000"/>
          <w:sz w:val="22"/>
          <w:szCs w:val="22"/>
        </w:rPr>
      </w:pPr>
      <w:r w:rsidDel="00000000" w:rsidR="00000000" w:rsidRPr="00000000">
        <w:rPr>
          <w:b w:val="1"/>
          <w:sz w:val="22"/>
          <w:szCs w:val="22"/>
          <w:rtl w:val="0"/>
        </w:rPr>
        <w:t xml:space="preserve">If payment is not received by the end of the month dues are owed, your Team Unify account will be automatically billed. New swimmers will have a 90-Day grace period to try out our team. After this grace period, we will send out an invoice. If you have an extraordinary circumstance or need to break up payments, please contact Lori (858-699-5965)  as soon as possible. </w:t>
      </w:r>
      <w:r w:rsidDel="00000000" w:rsidR="00000000" w:rsidRPr="00000000">
        <w:rPr>
          <w:color w:val="000000"/>
          <w:sz w:val="22"/>
          <w:szCs w:val="22"/>
          <w:rtl w:val="0"/>
        </w:rPr>
        <w:t xml:space="preserve"> </w:t>
      </w:r>
    </w:p>
    <w:p w:rsidR="00000000" w:rsidDel="00000000" w:rsidP="00000000" w:rsidRDefault="00000000" w:rsidRPr="00000000" w14:paraId="00000026">
      <w:pPr>
        <w:spacing w:line="240" w:lineRule="auto"/>
        <w:rPr>
          <w:color w:val="000000"/>
          <w:sz w:val="22"/>
          <w:szCs w:val="22"/>
        </w:rPr>
      </w:pPr>
      <w:r w:rsidDel="00000000" w:rsidR="00000000" w:rsidRPr="00000000">
        <w:rPr>
          <w:sz w:val="22"/>
          <w:szCs w:val="22"/>
          <w:rtl w:val="0"/>
        </w:rPr>
        <w:br w:type="textWrapping"/>
      </w:r>
      <w:r w:rsidDel="00000000" w:rsidR="00000000" w:rsidRPr="00000000">
        <w:rPr>
          <w:color w:val="000000"/>
          <w:sz w:val="22"/>
          <w:szCs w:val="22"/>
          <w:rtl w:val="0"/>
        </w:rPr>
        <w:t xml:space="preserve">Thank you for your support and we wish all of our families a healthy and happy 202</w:t>
      </w:r>
      <w:r w:rsidDel="00000000" w:rsidR="00000000" w:rsidRPr="00000000">
        <w:rPr>
          <w:sz w:val="22"/>
          <w:szCs w:val="22"/>
          <w:rtl w:val="0"/>
        </w:rPr>
        <w:t xml:space="preserve">5</w:t>
      </w:r>
      <w:r w:rsidDel="00000000" w:rsidR="00000000" w:rsidRPr="00000000">
        <w:rPr>
          <w:color w:val="000000"/>
          <w:sz w:val="22"/>
          <w:szCs w:val="22"/>
          <w:rtl w:val="0"/>
        </w:rPr>
        <w:t xml:space="preserve">!</w:t>
      </w:r>
    </w:p>
    <w:sectPr>
      <w:headerReference r:id="rId8" w:type="default"/>
      <w:footerReference r:id="rId9" w:type="default"/>
      <w:pgSz w:h="15840" w:w="12240" w:orient="portrait"/>
      <w:pgMar w:bottom="720" w:top="360" w:left="1008" w:right="720" w:header="72" w:footer="7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511" w:line="276" w:lineRule="auto"/>
      <w:ind w:left="1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rbel" w:cs="Corbel" w:eastAsia="Corbel" w:hAnsi="Corbel"/>
        <w:b w:val="0"/>
        <w:i w:val="0"/>
        <w:smallCaps w:val="0"/>
        <w:strike w:val="0"/>
        <w:color w:val="000000"/>
        <w:sz w:val="24"/>
        <w:szCs w:val="24"/>
        <w:u w:val="none"/>
        <w:shd w:fill="auto" w:val="clear"/>
        <w:vertAlign w:val="baseline"/>
        <w:rtl w:val="0"/>
      </w:rPr>
      <w:t xml:space="preserve">Barracuda Booster Club </w:t>
      <w:tab/>
    </w:r>
    <w:r w:rsidDel="00000000" w:rsidR="00000000" w:rsidRPr="00000000">
      <w:rPr>
        <w:rFonts w:ascii="Corbel" w:cs="Corbel" w:eastAsia="Corbel" w:hAnsi="Corbel"/>
        <w:b w:val="0"/>
        <w:i w:val="0"/>
        <w:smallCaps w:val="0"/>
        <w:strike w:val="0"/>
        <w:color w:val="000000"/>
        <w:sz w:val="20"/>
        <w:szCs w:val="20"/>
        <w:u w:val="none"/>
        <w:shd w:fill="auto" w:val="clear"/>
        <w:vertAlign w:val="baseline"/>
        <w:rtl w:val="0"/>
      </w:rPr>
      <w:tab/>
      <w:tab/>
      <w:t xml:space="preserve">                                                                     </w:t>
    </w:r>
    <w:r w:rsidDel="00000000" w:rsidR="00000000" w:rsidRPr="00000000">
      <w:rPr>
        <w:rFonts w:ascii="Corbel" w:cs="Corbel" w:eastAsia="Corbel" w:hAnsi="Corbel"/>
        <w:b w:val="0"/>
        <w:i w:val="0"/>
        <w:smallCaps w:val="0"/>
        <w:strike w:val="0"/>
        <w:color w:val="000000"/>
        <w:sz w:val="24"/>
        <w:szCs w:val="24"/>
        <w:u w:val="none"/>
        <w:shd w:fill="auto" w:val="clear"/>
        <w:vertAlign w:val="baseline"/>
        <w:rtl w:val="0"/>
      </w:rPr>
      <w:t xml:space="preserve">PO Box 222 San Marcos, CA 92079</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00" w:line="240" w:lineRule="auto"/>
      <w:ind w:left="0" w:right="0" w:firstLine="0"/>
      <w:jc w:val="center"/>
      <w:rPr>
        <w:rFonts w:ascii="Corbel" w:cs="Corbel" w:eastAsia="Corbel" w:hAnsi="Corbe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bl>
    <w:tblPr>
      <w:tblStyle w:val="Table2"/>
      <w:tblW w:w="10500.0" w:type="dxa"/>
      <w:jc w:val="left"/>
      <w:tblLayout w:type="fixed"/>
      <w:tblLook w:val="0600"/>
    </w:tblPr>
    <w:tblGrid>
      <w:gridCol w:w="3500"/>
      <w:gridCol w:w="3500"/>
      <w:gridCol w:w="3500"/>
      <w:tblGridChange w:id="0">
        <w:tblGrid>
          <w:gridCol w:w="3500"/>
          <w:gridCol w:w="3500"/>
          <w:gridCol w:w="3500"/>
        </w:tblGrid>
      </w:tblGridChange>
    </w:tblGrid>
    <w:tr>
      <w:trPr>
        <w:cantSplit w:val="0"/>
        <w:tblHeader w:val="0"/>
      </w:trPr>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00" w:line="240" w:lineRule="auto"/>
            <w:ind w:left="-115" w:right="0" w:firstLine="0"/>
            <w:jc w:val="left"/>
            <w:rPr>
              <w:rFonts w:ascii="Corbel" w:cs="Corbel" w:eastAsia="Corbel" w:hAnsi="Corbe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00" w:line="240" w:lineRule="auto"/>
            <w:ind w:left="0" w:right="0" w:firstLine="0"/>
            <w:jc w:val="center"/>
            <w:rPr>
              <w:rFonts w:ascii="Corbel" w:cs="Corbel" w:eastAsia="Corbel" w:hAnsi="Corbe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00" w:line="240" w:lineRule="auto"/>
            <w:ind w:left="0" w:right="-115" w:firstLine="0"/>
            <w:jc w:val="right"/>
            <w:rPr>
              <w:rFonts w:ascii="Corbel" w:cs="Corbel" w:eastAsia="Corbel" w:hAnsi="Corbe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00" w:line="240" w:lineRule="auto"/>
      <w:ind w:left="0" w:right="0" w:firstLine="0"/>
      <w:jc w:val="both"/>
      <w:rPr>
        <w:rFonts w:ascii="Corbel" w:cs="Corbel" w:eastAsia="Corbel" w:hAnsi="Corbe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rbel" w:cs="Corbel" w:eastAsia="Corbel" w:hAnsi="Corbel"/>
        <w:lang w:val="en-US"/>
      </w:rPr>
    </w:rPrDefault>
    <w:pPrDefault>
      <w:pPr>
        <w:spacing w:after="200" w:before="100" w:line="276"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color="398f98" w:space="0" w:sz="24" w:val="single"/>
        <w:left w:color="398f98" w:space="0" w:sz="24" w:val="single"/>
        <w:bottom w:color="398f98" w:space="0" w:sz="24" w:val="single"/>
        <w:right w:color="398f98" w:space="0" w:sz="24" w:val="single"/>
      </w:pBdr>
      <w:shd w:fill="398f98" w:val="clear"/>
      <w:tabs>
        <w:tab w:val="center" w:leader="none" w:pos="4680"/>
        <w:tab w:val="left" w:leader="none" w:pos="6704"/>
      </w:tabs>
      <w:spacing w:after="0" w:lineRule="auto"/>
    </w:pPr>
    <w:rPr>
      <w:smallCaps w:val="1"/>
      <w:color w:val="ffffff"/>
      <w:sz w:val="22"/>
      <w:szCs w:val="22"/>
    </w:rPr>
  </w:style>
  <w:style w:type="paragraph" w:styleId="Heading2">
    <w:name w:val="heading 2"/>
    <w:basedOn w:val="Normal"/>
    <w:next w:val="Normal"/>
    <w:pPr>
      <w:pBdr>
        <w:top w:color="d4eaf3" w:space="0" w:sz="24" w:val="single"/>
        <w:left w:color="d4eaf3" w:space="0" w:sz="24" w:val="single"/>
        <w:bottom w:color="d4eaf3" w:space="0" w:sz="24" w:val="single"/>
        <w:right w:color="d4eaf3" w:space="0" w:sz="24" w:val="single"/>
      </w:pBdr>
      <w:shd w:fill="d4eaf3" w:val="clear"/>
      <w:spacing w:after="0" w:lineRule="auto"/>
    </w:pPr>
    <w:rPr>
      <w:smallCaps w:val="1"/>
    </w:rPr>
  </w:style>
  <w:style w:type="paragraph" w:styleId="Heading3">
    <w:name w:val="heading 3"/>
    <w:basedOn w:val="Normal"/>
    <w:next w:val="Normal"/>
    <w:pPr>
      <w:pBdr>
        <w:top w:color="3494ba" w:space="2" w:sz="6" w:val="single"/>
      </w:pBdr>
      <w:spacing w:after="0" w:before="300" w:lineRule="auto"/>
    </w:pPr>
    <w:rPr>
      <w:smallCaps w:val="1"/>
      <w:color w:val="19495c"/>
    </w:rPr>
  </w:style>
  <w:style w:type="paragraph" w:styleId="Heading4">
    <w:name w:val="heading 4"/>
    <w:basedOn w:val="Normal"/>
    <w:next w:val="Normal"/>
    <w:pPr>
      <w:pBdr>
        <w:top w:color="3494ba" w:space="2" w:sz="6" w:val="dotted"/>
      </w:pBdr>
      <w:spacing w:after="0" w:before="200" w:lineRule="auto"/>
    </w:pPr>
    <w:rPr>
      <w:smallCaps w:val="1"/>
      <w:color w:val="266e8b"/>
    </w:rPr>
  </w:style>
  <w:style w:type="paragraph" w:styleId="Heading5">
    <w:name w:val="heading 5"/>
    <w:basedOn w:val="Normal"/>
    <w:next w:val="Normal"/>
    <w:pPr>
      <w:pBdr>
        <w:bottom w:color="3494ba" w:space="1" w:sz="6" w:val="single"/>
      </w:pBdr>
      <w:spacing w:after="0" w:before="200" w:lineRule="auto"/>
    </w:pPr>
    <w:rPr>
      <w:smallCaps w:val="1"/>
      <w:color w:val="266e8b"/>
    </w:rPr>
  </w:style>
  <w:style w:type="paragraph" w:styleId="Heading6">
    <w:name w:val="heading 6"/>
    <w:basedOn w:val="Normal"/>
    <w:next w:val="Normal"/>
    <w:pPr>
      <w:pBdr>
        <w:bottom w:color="3494ba" w:space="1" w:sz="6" w:val="dotted"/>
      </w:pBdr>
      <w:spacing w:after="0" w:before="200" w:lineRule="auto"/>
    </w:pPr>
    <w:rPr>
      <w:smallCaps w:val="1"/>
      <w:color w:val="266e8b"/>
    </w:rPr>
  </w:style>
  <w:style w:type="paragraph" w:styleId="Title">
    <w:name w:val="Title"/>
    <w:basedOn w:val="Normal"/>
    <w:next w:val="Normal"/>
    <w:pPr>
      <w:spacing w:after="0" w:before="0" w:lineRule="auto"/>
    </w:pPr>
    <w:rPr>
      <w:rFonts w:ascii="Corbel" w:cs="Corbel" w:eastAsia="Corbel" w:hAnsi="Corbel"/>
      <w:smallCaps w:val="1"/>
      <w:color w:val="3494ba"/>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pBdr>
        <w:top w:color="398f98" w:space="0" w:sz="24" w:val="single"/>
        <w:left w:color="398f98" w:space="0" w:sz="24" w:val="single"/>
        <w:bottom w:color="398f98" w:space="0" w:sz="24" w:val="single"/>
        <w:right w:color="398f98" w:space="0" w:sz="24" w:val="single"/>
      </w:pBdr>
      <w:shd w:fill="398f98" w:val="clear"/>
      <w:tabs>
        <w:tab w:val="center" w:leader="none" w:pos="4680"/>
        <w:tab w:val="left" w:leader="none" w:pos="6704"/>
      </w:tabs>
      <w:spacing w:after="0" w:lineRule="auto"/>
    </w:pPr>
    <w:rPr>
      <w:smallCaps w:val="1"/>
      <w:color w:val="ffffff"/>
      <w:sz w:val="22"/>
      <w:szCs w:val="22"/>
    </w:rPr>
  </w:style>
  <w:style w:type="paragraph" w:styleId="Heading2">
    <w:name w:val="heading 2"/>
    <w:basedOn w:val="Normal"/>
    <w:next w:val="Normal"/>
    <w:pPr>
      <w:pBdr>
        <w:top w:color="d4eaf3" w:space="0" w:sz="24" w:val="single"/>
        <w:left w:color="d4eaf3" w:space="0" w:sz="24" w:val="single"/>
        <w:bottom w:color="d4eaf3" w:space="0" w:sz="24" w:val="single"/>
        <w:right w:color="d4eaf3" w:space="0" w:sz="24" w:val="single"/>
      </w:pBdr>
      <w:shd w:fill="d4eaf3" w:val="clear"/>
      <w:spacing w:after="0" w:lineRule="auto"/>
    </w:pPr>
    <w:rPr>
      <w:smallCaps w:val="1"/>
    </w:rPr>
  </w:style>
  <w:style w:type="paragraph" w:styleId="Heading3">
    <w:name w:val="heading 3"/>
    <w:basedOn w:val="Normal"/>
    <w:next w:val="Normal"/>
    <w:pPr>
      <w:pBdr>
        <w:top w:color="3494ba" w:space="2" w:sz="6" w:val="single"/>
      </w:pBdr>
      <w:spacing w:after="0" w:before="300" w:lineRule="auto"/>
    </w:pPr>
    <w:rPr>
      <w:smallCaps w:val="1"/>
      <w:color w:val="19495c"/>
    </w:rPr>
  </w:style>
  <w:style w:type="paragraph" w:styleId="Heading4">
    <w:name w:val="heading 4"/>
    <w:basedOn w:val="Normal"/>
    <w:next w:val="Normal"/>
    <w:pPr>
      <w:pBdr>
        <w:top w:color="3494ba" w:space="2" w:sz="6" w:val="dotted"/>
      </w:pBdr>
      <w:spacing w:after="0" w:before="200" w:lineRule="auto"/>
    </w:pPr>
    <w:rPr>
      <w:smallCaps w:val="1"/>
      <w:color w:val="266e8b"/>
    </w:rPr>
  </w:style>
  <w:style w:type="paragraph" w:styleId="Heading5">
    <w:name w:val="heading 5"/>
    <w:basedOn w:val="Normal"/>
    <w:next w:val="Normal"/>
    <w:pPr>
      <w:pBdr>
        <w:bottom w:color="3494ba" w:space="1" w:sz="6" w:val="single"/>
      </w:pBdr>
      <w:spacing w:after="0" w:before="200" w:lineRule="auto"/>
    </w:pPr>
    <w:rPr>
      <w:smallCaps w:val="1"/>
      <w:color w:val="266e8b"/>
    </w:rPr>
  </w:style>
  <w:style w:type="paragraph" w:styleId="Heading6">
    <w:name w:val="heading 6"/>
    <w:basedOn w:val="Normal"/>
    <w:next w:val="Normal"/>
    <w:pPr>
      <w:pBdr>
        <w:bottom w:color="3494ba" w:space="1" w:sz="6" w:val="dotted"/>
      </w:pBdr>
      <w:spacing w:after="0" w:before="200" w:lineRule="auto"/>
    </w:pPr>
    <w:rPr>
      <w:smallCaps w:val="1"/>
      <w:color w:val="266e8b"/>
    </w:rPr>
  </w:style>
  <w:style w:type="paragraph" w:styleId="Title">
    <w:name w:val="Title"/>
    <w:basedOn w:val="Normal"/>
    <w:next w:val="Normal"/>
    <w:pPr>
      <w:spacing w:after="0" w:before="0" w:lineRule="auto"/>
    </w:pPr>
    <w:rPr>
      <w:rFonts w:ascii="Corbel" w:cs="Corbel" w:eastAsia="Corbel" w:hAnsi="Corbel"/>
      <w:smallCaps w:val="1"/>
      <w:color w:val="3494ba"/>
      <w:sz w:val="52"/>
      <w:szCs w:val="52"/>
    </w:rPr>
  </w:style>
  <w:style w:type="paragraph" w:styleId="Subtitle">
    <w:name w:val="Subtitle"/>
    <w:basedOn w:val="Normal"/>
    <w:next w:val="Normal"/>
    <w:pPr>
      <w:spacing w:after="500" w:before="0" w:line="240" w:lineRule="auto"/>
    </w:pPr>
    <w:rPr>
      <w:smallCaps w:val="1"/>
      <w:color w:val="595959"/>
      <w:sz w:val="21"/>
      <w:szCs w:val="21"/>
    </w:rPr>
  </w:style>
  <w:style w:type="table" w:styleId="Table1">
    <w:basedOn w:val="TableNormal"/>
    <w:pPr>
      <w:spacing w:after="0" w:before="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after="500" w:before="0" w:line="240" w:lineRule="auto"/>
    </w:pPr>
    <w:rPr>
      <w:smallCaps w:val="1"/>
      <w:color w:val="595959"/>
      <w:sz w:val="21"/>
      <w:szCs w:val="21"/>
    </w:rPr>
  </w:style>
  <w:style w:type="table" w:styleId="Table1">
    <w:basedOn w:val="TableNormal"/>
    <w:pPr>
      <w:spacing w:after="0" w:before="0" w:line="240" w:lineRule="auto"/>
    </w:pPr>
    <w:rPr>
      <w:sz w:val="22"/>
      <w:szCs w:val="22"/>
    </w:rPr>
    <w:tblPr>
      <w:tblStyleRowBandSize w:val="1"/>
      <w:tblStyleColBandSize w:val="1"/>
      <w:tblCellMar>
        <w:top w:w="0.0" w:type="dxa"/>
        <w:left w:w="115.0" w:type="dxa"/>
        <w:bottom w:w="0.0" w:type="dxa"/>
        <w:right w:w="115.0" w:type="dxa"/>
      </w:tblCellMar>
    </w:tblPr>
  </w:style>
  <w:style w:type="table" w:styleId="Table2">
    <w:basedOn w:val="TableNormal"/>
    <w:pPr>
      <w:spacing w:after="0" w:before="0" w:line="240" w:lineRule="auto"/>
    </w:pPr>
    <w:rPr>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GillSans-regular.ttf"/><Relationship Id="rId6"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Kmflb3iTb7m+jcX58dTc3GTbug==">CgMxLjA4AHIhMVA3M3VfSF9IdFhkY0gyaEphdlRXNDEwSjFmbmxJY3NR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